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D2C3" w14:textId="3585FD75" w:rsidR="00026180" w:rsidRDefault="00894BBA" w:rsidP="00026180">
      <w:pPr>
        <w:ind w:left="2832" w:firstLine="708"/>
        <w:jc w:val="center"/>
        <w:rPr>
          <w:sz w:val="21"/>
          <w:szCs w:val="21"/>
        </w:rPr>
      </w:pPr>
      <w:r w:rsidRPr="00026180">
        <w:rPr>
          <w:sz w:val="21"/>
          <w:szCs w:val="21"/>
        </w:rPr>
        <w:t xml:space="preserve">Załącznik </w:t>
      </w:r>
      <w:r w:rsidR="00CE72AE" w:rsidRPr="00026180">
        <w:rPr>
          <w:sz w:val="21"/>
          <w:szCs w:val="21"/>
        </w:rPr>
        <w:t xml:space="preserve">nr </w:t>
      </w:r>
      <w:r w:rsidR="00050C50" w:rsidRPr="00026180">
        <w:rPr>
          <w:sz w:val="21"/>
          <w:szCs w:val="21"/>
        </w:rPr>
        <w:t>2</w:t>
      </w:r>
      <w:r w:rsidR="00CE72AE" w:rsidRPr="00026180">
        <w:rPr>
          <w:sz w:val="21"/>
          <w:szCs w:val="21"/>
        </w:rPr>
        <w:t xml:space="preserve"> </w:t>
      </w:r>
      <w:r w:rsidRPr="00026180">
        <w:rPr>
          <w:sz w:val="21"/>
          <w:szCs w:val="21"/>
        </w:rPr>
        <w:t xml:space="preserve">do Statutu Sołectwa </w:t>
      </w:r>
      <w:r w:rsidR="00F073C7" w:rsidRPr="00F073C7">
        <w:rPr>
          <w:sz w:val="21"/>
          <w:szCs w:val="21"/>
        </w:rPr>
        <w:t>Osieki</w:t>
      </w:r>
      <w:r w:rsidRPr="00026180">
        <w:rPr>
          <w:sz w:val="21"/>
          <w:szCs w:val="21"/>
        </w:rPr>
        <w:t xml:space="preserve"> </w:t>
      </w:r>
    </w:p>
    <w:p w14:paraId="527C5F40" w14:textId="24E85140" w:rsidR="00894BBA" w:rsidRPr="00026180" w:rsidRDefault="00026180" w:rsidP="00026180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4E7D10CF" w:rsidR="00FB65A0" w:rsidRPr="00E50491" w:rsidRDefault="000707CF" w:rsidP="00026180">
      <w:pPr>
        <w:jc w:val="center"/>
        <w:rPr>
          <w:b/>
          <w:bCs/>
          <w:sz w:val="23"/>
          <w:szCs w:val="23"/>
        </w:rPr>
      </w:pPr>
      <w:r w:rsidRPr="00E50491">
        <w:rPr>
          <w:b/>
          <w:bCs/>
          <w:sz w:val="23"/>
          <w:szCs w:val="23"/>
        </w:rPr>
        <w:t>LIST</w:t>
      </w:r>
      <w:r w:rsidR="00026180">
        <w:rPr>
          <w:b/>
          <w:bCs/>
          <w:sz w:val="23"/>
          <w:szCs w:val="23"/>
        </w:rPr>
        <w:t>A</w:t>
      </w:r>
      <w:r w:rsidRPr="00E50491">
        <w:rPr>
          <w:b/>
          <w:bCs/>
          <w:sz w:val="23"/>
          <w:szCs w:val="23"/>
        </w:rPr>
        <w:t xml:space="preserve"> OBECNOŚCI </w:t>
      </w:r>
      <w:r w:rsidR="00894BBA" w:rsidRPr="00E50491">
        <w:rPr>
          <w:b/>
          <w:bCs/>
          <w:sz w:val="23"/>
          <w:szCs w:val="23"/>
        </w:rPr>
        <w:t xml:space="preserve">OSÓB UPRAWNIONYCH DO </w:t>
      </w:r>
      <w:r w:rsidR="00E50491" w:rsidRPr="00E50491">
        <w:rPr>
          <w:b/>
          <w:bCs/>
          <w:sz w:val="23"/>
          <w:szCs w:val="23"/>
        </w:rPr>
        <w:t xml:space="preserve">UDZIAŁU W </w:t>
      </w:r>
      <w:r w:rsidR="00894BBA" w:rsidRPr="00E50491">
        <w:rPr>
          <w:b/>
          <w:bCs/>
          <w:sz w:val="23"/>
          <w:szCs w:val="23"/>
        </w:rPr>
        <w:t>GŁOSOWANI</w:t>
      </w:r>
      <w:r w:rsidR="00E50491" w:rsidRPr="00E50491">
        <w:rPr>
          <w:b/>
          <w:bCs/>
          <w:sz w:val="23"/>
          <w:szCs w:val="23"/>
        </w:rPr>
        <w:t>U</w:t>
      </w:r>
    </w:p>
    <w:p w14:paraId="11BA94A6" w14:textId="262D4447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</w:t>
      </w:r>
      <w:r w:rsidR="00050C50">
        <w:rPr>
          <w:rFonts w:eastAsia="Times New Roman"/>
          <w:sz w:val="23"/>
          <w:szCs w:val="23"/>
          <w:lang w:eastAsia="pl-PL"/>
        </w:rPr>
        <w:t>yborczym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F073C7" w:rsidRPr="00F073C7">
        <w:rPr>
          <w:rFonts w:eastAsia="Times New Roman"/>
          <w:sz w:val="23"/>
          <w:szCs w:val="23"/>
          <w:lang w:eastAsia="pl-PL"/>
        </w:rPr>
        <w:t>Osieki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57831B4A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E50491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02CF897D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 xml:space="preserve">yborczego i dokonania wyboru Sołtysa, </w:t>
      </w:r>
      <w:r w:rsidR="001D279B">
        <w:rPr>
          <w:rFonts w:eastAsia="Times New Roman"/>
          <w:b/>
          <w:bCs/>
          <w:sz w:val="23"/>
          <w:szCs w:val="23"/>
          <w:lang w:eastAsia="pl-PL"/>
        </w:rPr>
        <w:t xml:space="preserve">członków 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>Rady Sołeckiej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Pr="001D279B" w:rsidRDefault="00FB65A0" w:rsidP="00FB65A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243D9" w14:textId="21941F97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497432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(Dz.Urz.UE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75937E78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sołectwa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0A1588CE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="00050C50">
        <w:rPr>
          <w:rFonts w:ascii="Times New Roman" w:hAnsi="Times New Roman"/>
        </w:rPr>
        <w:t>yborczego i dokonania wyboru Sołtysa, Rady Sołeckiej</w:t>
      </w:r>
      <w:r w:rsidRPr="00D86929">
        <w:rPr>
          <w:rFonts w:ascii="Times New Roman" w:hAnsi="Times New Roman"/>
        </w:rPr>
        <w:t>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1D279B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69B86" w14:textId="77777777" w:rsidR="00B0502E" w:rsidRDefault="00B0502E" w:rsidP="00D9100E">
      <w:pPr>
        <w:spacing w:after="0" w:line="240" w:lineRule="auto"/>
      </w:pPr>
      <w:r>
        <w:separator/>
      </w:r>
    </w:p>
  </w:endnote>
  <w:endnote w:type="continuationSeparator" w:id="0">
    <w:p w14:paraId="315DB2F7" w14:textId="77777777" w:rsidR="00B0502E" w:rsidRDefault="00B0502E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0E80E" w14:textId="77777777" w:rsidR="00B0502E" w:rsidRDefault="00B0502E" w:rsidP="00D9100E">
      <w:pPr>
        <w:spacing w:after="0" w:line="240" w:lineRule="auto"/>
      </w:pPr>
      <w:r>
        <w:separator/>
      </w:r>
    </w:p>
  </w:footnote>
  <w:footnote w:type="continuationSeparator" w:id="0">
    <w:p w14:paraId="2B9C86DE" w14:textId="77777777" w:rsidR="00B0502E" w:rsidRDefault="00B0502E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26180"/>
    <w:rsid w:val="00030E15"/>
    <w:rsid w:val="000313DE"/>
    <w:rsid w:val="00050C50"/>
    <w:rsid w:val="00067583"/>
    <w:rsid w:val="000707CF"/>
    <w:rsid w:val="00073A70"/>
    <w:rsid w:val="0009274C"/>
    <w:rsid w:val="000A1E66"/>
    <w:rsid w:val="000A6E08"/>
    <w:rsid w:val="000D54C8"/>
    <w:rsid w:val="0011353F"/>
    <w:rsid w:val="00166522"/>
    <w:rsid w:val="00177F0D"/>
    <w:rsid w:val="001A4B61"/>
    <w:rsid w:val="001B728F"/>
    <w:rsid w:val="001D279B"/>
    <w:rsid w:val="002177FD"/>
    <w:rsid w:val="002331DA"/>
    <w:rsid w:val="00251709"/>
    <w:rsid w:val="00293FF6"/>
    <w:rsid w:val="002B0026"/>
    <w:rsid w:val="002E03FB"/>
    <w:rsid w:val="002F19E1"/>
    <w:rsid w:val="002F4924"/>
    <w:rsid w:val="002F56CA"/>
    <w:rsid w:val="00306935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97432"/>
    <w:rsid w:val="004B26E6"/>
    <w:rsid w:val="004E4C08"/>
    <w:rsid w:val="004F0304"/>
    <w:rsid w:val="00573D6A"/>
    <w:rsid w:val="005818E9"/>
    <w:rsid w:val="00583CCA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E048E"/>
    <w:rsid w:val="009E5C36"/>
    <w:rsid w:val="009F036F"/>
    <w:rsid w:val="009F0569"/>
    <w:rsid w:val="00A261DE"/>
    <w:rsid w:val="00A64001"/>
    <w:rsid w:val="00AC2332"/>
    <w:rsid w:val="00AD4677"/>
    <w:rsid w:val="00AD6C2F"/>
    <w:rsid w:val="00B0502E"/>
    <w:rsid w:val="00B41430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86929"/>
    <w:rsid w:val="00D9100E"/>
    <w:rsid w:val="00E237DF"/>
    <w:rsid w:val="00E3255A"/>
    <w:rsid w:val="00E37A6B"/>
    <w:rsid w:val="00E451E3"/>
    <w:rsid w:val="00E50491"/>
    <w:rsid w:val="00E5634C"/>
    <w:rsid w:val="00E62D17"/>
    <w:rsid w:val="00E719BC"/>
    <w:rsid w:val="00E95EB8"/>
    <w:rsid w:val="00EA71B1"/>
    <w:rsid w:val="00EB08CE"/>
    <w:rsid w:val="00EC30C6"/>
    <w:rsid w:val="00F07197"/>
    <w:rsid w:val="00F073C7"/>
    <w:rsid w:val="00F07F4C"/>
    <w:rsid w:val="00F4054C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2024-11-22T08:45:00Z</dcterms:modified>
</cp:coreProperties>
</file>